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bookmarkStart w:id="0" w:name="_GoBack"/>
      <w:bookmarkEnd w:id="0"/>
      <w:r>
        <w:rPr>
          <w:rFonts w:hint="eastAsia" w:ascii="方正小标宋_GBK" w:hAnsi="方正小标宋_GBK" w:eastAsia="方正小标宋_GBK" w:cs="方正小标宋_GBK"/>
          <w:sz w:val="44"/>
          <w:szCs w:val="44"/>
        </w:rPr>
        <w:t>编制说明</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一、目的意义</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近年来，各种突发事件时有发生，尤其是进入21世纪以来，全球范围内突发事件层出不穷，给人类的生命健康和财产安全造成极大威胁。由于突发事件具有随机性和不确定性，如果处置不当，可能引发次生衍生事件，从而导致更大规模的社会危害。故公共应急管理受到我国政府、社会以及专家学者前所未有的高度重视和关注，并以法律形式明确了应急管理体系建设的必要性和重要性。但是现实中众多突发事件所带来的人员伤亡和财产损失也表明我国应急管理专业的教育与研究中存在着严重不足，应急管理专业教育和人才培训迫在眉睫。</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我国应急管理的专业教育和人才培训与西方国家相比，还存在很大差距。据统计，截至2020年，全国范围内安全监管、安全服务、安全技术应用人才缺口达43万人，基层应急管理人才专业技能严重不足，应急管理专业人才储备的落后，也从侧面反映出我国应急管理教育水平的滞后。应急管理的实践性强，具有多学科交叉属性，具有综合性、专业性和行业性等特点。目前国内外对于应急管理人才培训方面都有所注意，但作为一门新兴交叉学科，长期以来，教育部虽批准增设管理学门类下的应急管理专业，但据调查开设应急管理本科专业和相关专业的院校仍较少，且应急管理学科知识体系教育在国内也尚未成型，缺少有效的跨学科实践技能培训体系，没有统一的规范和标准以及应急管理规划教材。因此，设立应急管理专业，开办应急管理教育，开展应急管理专业人才培训，成为我国时代发展的迫切需求。</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卫生应急管理人才培训规范》明确了卫生应急管理专业人才培训的标准及要求，促进了应急管理专业人才培训的规范化、制度化、科学化、普适化，有利于更好地打造应急管理专业成为实践型、应用型人才培训模式，造就一批应急管理学术水平高、创新能力强、专业知识广的应急管理专业人才队伍，切实提高应急管理人才的实战能力。</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二、任务来源</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2022年6月29日，江苏省市场监督管理局发布《关于下达2022年度江苏省地方标准项目计划的通知》（苏市监标〔2022〕192号）批准了江苏省地方标准《卫生应急管理专业人才培训通用规范》的立项。</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三、编制过程</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按时间节点或工作进度简述编制过程。本标准主要制定过程如下：</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1、立项阶段：2022年初，南京医科大学、南京医科大学附属苏州医院、</w:t>
      </w:r>
      <w:r>
        <w:rPr>
          <w:rFonts w:hint="eastAsia" w:ascii="宋体" w:hAnsi="宋体" w:eastAsia="宋体" w:cs="宋体"/>
          <w:sz w:val="24"/>
          <w:szCs w:val="24"/>
          <w:u w:val="none"/>
          <w:lang w:val="en-US" w:eastAsia="zh-CN"/>
        </w:rPr>
        <w:t>江苏省人民医院、</w:t>
      </w:r>
      <w:r>
        <w:rPr>
          <w:rFonts w:hint="eastAsia" w:ascii="宋体" w:hAnsi="宋体" w:eastAsia="宋体" w:cs="宋体"/>
          <w:sz w:val="24"/>
          <w:szCs w:val="24"/>
          <w:u w:val="none"/>
        </w:rPr>
        <w:t>江苏亚寰软件股份有限公司三家单位联合向省质量监督局申报了江苏省地方标准研制项目，并于2022年6月获得批准。本文件主要起草人：丁强、钱东福、陈彦、刘虹、李春雨、张成、王可欣、成荣、焦阳阳、蒋昀洁、张慧娟、周辰宇、谢欣照。</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2、预研阶段：2022年6-10月，项目任务下达后，南京医科大学、南京医科大学附属苏州医院、</w:t>
      </w:r>
      <w:r>
        <w:rPr>
          <w:rFonts w:hint="eastAsia" w:ascii="宋体" w:hAnsi="宋体" w:eastAsia="宋体" w:cs="宋体"/>
          <w:sz w:val="24"/>
          <w:szCs w:val="24"/>
          <w:u w:val="none"/>
          <w:lang w:val="en-US" w:eastAsia="zh-CN"/>
        </w:rPr>
        <w:t>江苏省人民医院、</w:t>
      </w:r>
      <w:r>
        <w:rPr>
          <w:rFonts w:hint="eastAsia" w:ascii="宋体" w:hAnsi="宋体" w:eastAsia="宋体" w:cs="宋体"/>
          <w:sz w:val="24"/>
          <w:szCs w:val="24"/>
          <w:u w:val="none"/>
        </w:rPr>
        <w:t>江苏亚寰软件股份有限公司成立了标准起草组，召开了标准研制启动会，针对江苏省卫生应急人才培训工作情况在南京医科大学、徐州医科大学、南通大学、扬州大学等多所高校进行实地调研，整理现有标准的数据元规范，研究指标体系的合理性，研究标准内容的适用性、完整性，为研究报告的编制提供依据。</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3、修订阶段：2022年11月-2023年7月工作组开展标准总体修订方案研究，提出修订规范初步总体框架，并就下一步具体工作达成共识，在制定标准过程中，加强与相关业务部门的沟通与协调，工作组明确分工，落实责任，确保标准制定工作按时完成。参照已有的相关国家、行业等标准，充分结合卫生应急管理培训工作近几年的发展变化，开展修订工作。2023年11月，组织召开行业专家及修订组成员单位座谈会，在会上向相关行业专家和主管部门领导进行了意见征求，并根据会议意见，召开内部研讨会，对文档的整体框架和主要内容进行交流探讨，对规范进行完善。</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4、征求意见阶段：2024年3月-5月，完成标准初稿后，修订组面向江苏省各相关单位征求意见，形成标准征求意见稿。书面征求了医疗机构、高校、企业的意见，共收到20条建议，征求意见结束后，经起草组研究讨论，决定根据各方专家意见，对标准的内容作进一步修改，并形成了标准送审稿。</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四、主要内容</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本标准规定了卫生应急管理专业人才的培训原则、培训目标、培养对象、培训机构、培训内容及考核要求。适用于普通高等院校进行卫生应急管理专业人才的培训及考核工作。 </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1</w:t>
      </w:r>
      <w:r>
        <w:rPr>
          <w:rFonts w:hint="eastAsia" w:ascii="宋体" w:hAnsi="宋体" w:eastAsia="宋体" w:cs="宋体"/>
          <w:sz w:val="24"/>
          <w:szCs w:val="24"/>
          <w:u w:val="none"/>
          <w:lang w:eastAsia="zh-CN"/>
        </w:rPr>
        <w:t>）</w:t>
      </w:r>
      <w:r>
        <w:rPr>
          <w:rFonts w:hint="eastAsia" w:ascii="宋体" w:hAnsi="宋体" w:eastAsia="宋体" w:cs="宋体"/>
          <w:b/>
          <w:bCs/>
          <w:sz w:val="24"/>
          <w:szCs w:val="24"/>
          <w:u w:val="none"/>
          <w:lang w:val="en-US" w:eastAsia="zh-CN"/>
        </w:rPr>
        <w:t>第一章</w:t>
      </w:r>
      <w:r>
        <w:rPr>
          <w:rFonts w:hint="eastAsia" w:ascii="宋体" w:hAnsi="宋体" w:eastAsia="宋体" w:cs="宋体"/>
          <w:sz w:val="24"/>
          <w:szCs w:val="24"/>
          <w:u w:val="none"/>
          <w:lang w:val="en-US" w:eastAsia="zh-CN"/>
        </w:rPr>
        <w:t>规定了标准适用范围。</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本文件</w:t>
      </w:r>
      <w:r>
        <w:rPr>
          <w:rFonts w:hint="eastAsia" w:ascii="宋体" w:hAnsi="宋体" w:eastAsia="宋体" w:cs="宋体"/>
          <w:sz w:val="24"/>
          <w:szCs w:val="24"/>
          <w:u w:val="none"/>
        </w:rPr>
        <w:t xml:space="preserve">适用于普通高等院校进行卫生应急管理专业人才的培训及考核工作。 </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w:t>
      </w:r>
      <w:r>
        <w:rPr>
          <w:rFonts w:hint="eastAsia" w:ascii="宋体" w:hAnsi="宋体" w:eastAsia="宋体" w:cs="宋体"/>
          <w:b/>
          <w:bCs/>
          <w:sz w:val="24"/>
          <w:szCs w:val="24"/>
          <w:u w:val="none"/>
          <w:lang w:val="en-US" w:eastAsia="zh-CN"/>
        </w:rPr>
        <w:t>第二章</w:t>
      </w:r>
      <w:r>
        <w:rPr>
          <w:rFonts w:hint="eastAsia" w:ascii="宋体" w:hAnsi="宋体" w:eastAsia="宋体" w:cs="宋体"/>
          <w:sz w:val="24"/>
          <w:szCs w:val="24"/>
          <w:u w:val="none"/>
          <w:lang w:val="en-US" w:eastAsia="zh-CN"/>
        </w:rPr>
        <w:t>列出了规范性引用的文件，主要有如下标准：</w:t>
      </w:r>
    </w:p>
    <w:p>
      <w:pPr>
        <w:spacing w:line="580" w:lineRule="exact"/>
        <w:ind w:firstLine="480" w:firstLineChars="200"/>
        <w:rPr>
          <w:rFonts w:hint="default"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AQ/T9007-2019 生产安全事故应急演练基本规范</w:t>
      </w:r>
    </w:p>
    <w:p>
      <w:pPr>
        <w:spacing w:line="580" w:lineRule="exact"/>
        <w:ind w:firstLine="480" w:firstLineChars="200"/>
        <w:rPr>
          <w:rFonts w:hint="default"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AQ/T9008-2012 安全生产应急管理人员培训及考核规范</w:t>
      </w:r>
    </w:p>
    <w:p>
      <w:pPr>
        <w:spacing w:line="580" w:lineRule="exact"/>
        <w:ind w:firstLine="480" w:firstLineChars="200"/>
        <w:rPr>
          <w:rFonts w:hint="default"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突发事件应急演练指南 国务院办公厅国务院应急管理办公室应急办函〔2009〕62号</w:t>
      </w:r>
    </w:p>
    <w:p>
      <w:pPr>
        <w:spacing w:line="580" w:lineRule="exact"/>
        <w:ind w:firstLine="480" w:firstLineChars="200"/>
        <w:rPr>
          <w:rFonts w:hint="default"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全国卫生应急工作培训大纲（2011-2015年） 卫生应急办公室（突发公共卫生事件应急指挥中心）卫办应急函〔2011〕1057号</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（3）</w:t>
      </w:r>
      <w:r>
        <w:rPr>
          <w:rFonts w:hint="eastAsia" w:ascii="宋体" w:hAnsi="宋体" w:eastAsia="宋体" w:cs="宋体"/>
          <w:b/>
          <w:bCs/>
          <w:sz w:val="24"/>
          <w:szCs w:val="24"/>
          <w:u w:val="none"/>
          <w:lang w:val="en-US" w:eastAsia="zh-CN"/>
        </w:rPr>
        <w:t>第三章</w:t>
      </w:r>
      <w:r>
        <w:rPr>
          <w:rFonts w:hint="eastAsia" w:ascii="宋体" w:hAnsi="宋体" w:eastAsia="宋体" w:cs="宋体"/>
          <w:sz w:val="24"/>
          <w:szCs w:val="24"/>
          <w:u w:val="none"/>
          <w:lang w:val="en-US" w:eastAsia="zh-CN"/>
        </w:rPr>
        <w:t>对本标准中出现的重要术语给出了准确的定义。根据 GB/T1.1-2020 对“术语和定义”起草和表述的要求，给出了应急管理、应急响应、应急恢复、人才培训、交叉学科等5项术语的定义和英文对应词。</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（4）</w:t>
      </w:r>
      <w:r>
        <w:rPr>
          <w:rFonts w:hint="eastAsia" w:ascii="宋体" w:hAnsi="宋体" w:eastAsia="宋体" w:cs="宋体"/>
          <w:b/>
          <w:bCs/>
          <w:sz w:val="24"/>
          <w:szCs w:val="24"/>
          <w:u w:val="none"/>
          <w:lang w:val="en-US" w:eastAsia="zh-CN"/>
        </w:rPr>
        <w:t>第四章</w:t>
      </w:r>
      <w:r>
        <w:rPr>
          <w:rFonts w:hint="eastAsia" w:ascii="宋体" w:hAnsi="宋体" w:eastAsia="宋体" w:cs="宋体"/>
          <w:sz w:val="24"/>
          <w:szCs w:val="24"/>
          <w:u w:val="none"/>
          <w:lang w:val="en-US" w:eastAsia="zh-CN"/>
        </w:rPr>
        <w:t>给出了相应培训原则，包括科学性、合理性和适用性。</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（5）</w:t>
      </w:r>
      <w:r>
        <w:rPr>
          <w:rFonts w:hint="eastAsia" w:ascii="宋体" w:hAnsi="宋体" w:eastAsia="宋体" w:cs="宋体"/>
          <w:b/>
          <w:bCs/>
          <w:sz w:val="24"/>
          <w:szCs w:val="24"/>
          <w:u w:val="none"/>
          <w:lang w:val="en-US" w:eastAsia="zh-CN"/>
        </w:rPr>
        <w:t>第五章</w:t>
      </w:r>
      <w:r>
        <w:rPr>
          <w:rFonts w:hint="eastAsia" w:ascii="宋体" w:hAnsi="宋体" w:eastAsia="宋体" w:cs="宋体"/>
          <w:sz w:val="24"/>
          <w:szCs w:val="24"/>
          <w:u w:val="none"/>
          <w:lang w:val="en-US" w:eastAsia="zh-CN"/>
        </w:rPr>
        <w:t>规定了培训目标并明确分类。</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（6）</w:t>
      </w:r>
      <w:r>
        <w:rPr>
          <w:rFonts w:hint="eastAsia" w:ascii="宋体" w:hAnsi="宋体" w:eastAsia="宋体" w:cs="宋体"/>
          <w:b/>
          <w:bCs/>
          <w:sz w:val="24"/>
          <w:szCs w:val="24"/>
          <w:u w:val="none"/>
          <w:lang w:val="en-US" w:eastAsia="zh-CN"/>
        </w:rPr>
        <w:t>第六章</w:t>
      </w:r>
      <w:r>
        <w:rPr>
          <w:rFonts w:hint="eastAsia" w:ascii="宋体" w:hAnsi="宋体" w:eastAsia="宋体" w:cs="宋体"/>
          <w:sz w:val="24"/>
          <w:szCs w:val="24"/>
          <w:u w:val="none"/>
          <w:lang w:val="en-US" w:eastAsia="zh-CN"/>
        </w:rPr>
        <w:t>定义了培训对象。</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（7）</w:t>
      </w:r>
      <w:r>
        <w:rPr>
          <w:rFonts w:hint="eastAsia" w:ascii="宋体" w:hAnsi="宋体" w:eastAsia="宋体" w:cs="宋体"/>
          <w:b/>
          <w:bCs/>
          <w:sz w:val="24"/>
          <w:szCs w:val="24"/>
          <w:u w:val="none"/>
          <w:lang w:val="en-US" w:eastAsia="zh-CN"/>
        </w:rPr>
        <w:t>第七章</w:t>
      </w:r>
      <w:r>
        <w:rPr>
          <w:rFonts w:hint="eastAsia" w:ascii="宋体" w:hAnsi="宋体" w:eastAsia="宋体" w:cs="宋体"/>
          <w:sz w:val="24"/>
          <w:szCs w:val="24"/>
          <w:u w:val="none"/>
          <w:lang w:val="en-US" w:eastAsia="zh-CN"/>
        </w:rPr>
        <w:t>介绍了培训机构，包括高效、师资、设备设施和管理制度。</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（8）</w:t>
      </w:r>
      <w:r>
        <w:rPr>
          <w:rFonts w:hint="eastAsia" w:ascii="宋体" w:hAnsi="宋体" w:eastAsia="宋体" w:cs="宋体"/>
          <w:b/>
          <w:bCs/>
          <w:sz w:val="24"/>
          <w:szCs w:val="24"/>
          <w:u w:val="none"/>
          <w:lang w:val="en-US" w:eastAsia="zh-CN"/>
        </w:rPr>
        <w:t>第八章</w:t>
      </w:r>
      <w:r>
        <w:rPr>
          <w:rFonts w:hint="eastAsia" w:ascii="宋体" w:hAnsi="宋体" w:eastAsia="宋体" w:cs="宋体"/>
          <w:sz w:val="24"/>
          <w:szCs w:val="24"/>
          <w:u w:val="none"/>
          <w:lang w:val="en-US" w:eastAsia="zh-CN"/>
        </w:rPr>
        <w:t>给出了培训教学内容与方法，详细介绍了授课方式、课程教学等内容。</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（9）</w:t>
      </w:r>
      <w:r>
        <w:rPr>
          <w:rFonts w:hint="eastAsia" w:ascii="宋体" w:hAnsi="宋体" w:eastAsia="宋体" w:cs="宋体"/>
          <w:b/>
          <w:bCs/>
          <w:sz w:val="24"/>
          <w:szCs w:val="24"/>
          <w:u w:val="none"/>
          <w:lang w:val="en-US" w:eastAsia="zh-CN"/>
        </w:rPr>
        <w:t>第九章</w:t>
      </w:r>
      <w:r>
        <w:rPr>
          <w:rFonts w:hint="eastAsia" w:ascii="宋体" w:hAnsi="宋体" w:eastAsia="宋体" w:cs="宋体"/>
          <w:sz w:val="24"/>
          <w:szCs w:val="24"/>
          <w:u w:val="none"/>
          <w:lang w:val="en-US" w:eastAsia="zh-CN"/>
        </w:rPr>
        <w:t>介绍了培训考核内容、考核方式与考核结果。</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（10）</w:t>
      </w:r>
      <w:r>
        <w:rPr>
          <w:rFonts w:hint="eastAsia" w:ascii="宋体" w:hAnsi="宋体" w:eastAsia="宋体" w:cs="宋体"/>
          <w:b/>
          <w:bCs/>
          <w:sz w:val="24"/>
          <w:szCs w:val="24"/>
          <w:u w:val="none"/>
          <w:lang w:val="en-US" w:eastAsia="zh-CN"/>
        </w:rPr>
        <w:t>第十章</w:t>
      </w:r>
      <w:r>
        <w:rPr>
          <w:rFonts w:hint="eastAsia" w:ascii="宋体" w:hAnsi="宋体" w:eastAsia="宋体" w:cs="宋体"/>
          <w:sz w:val="24"/>
          <w:szCs w:val="24"/>
          <w:u w:val="none"/>
          <w:lang w:val="en-US" w:eastAsia="zh-CN"/>
        </w:rPr>
        <w:t>给出了相关凭借与改进方式。</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五、技术指标确定的依据</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本标准在《医药卫生中长期人才发展规划（2011-2020年）》等文件精神的指导下，按GB/T 1.1-2020《标准化工作导则 第1部分：标准的结构和编写规则》中的原则要求进行编写。从范围、规范性引用文件、术语和定义、培训原则、培训目标、培训对象、培训机构、培训教学、考核评价方面，对高校培训卫生应急管理人员工作提出了相应的要求或建议，其结构安排、内容设计主要是参考《全国卫生应急工作培训大纲（2011-2015年）》等相关文件，以及各高校开展培训的工作经验。标准主要内容技术指标确定的依据包括实地调研、查阅资料、专家座谈等。</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查阅资料：工作组充分梳理、分析了我国现行有效的标准、规范的要求，收集了高校教学培训的规章制度以及相关流程规范的研究文献。对上述法规、标准、研究文献，本标准根据编写目的需求，有针对性的筛选，对于符合要求的本标准均予以吸收和引用。</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实地调研：标准起草工作以实地评估为依据，通过设计现场调查表，采取查、看、听等方式对高校的应急管理培训教学工作进行了实地调研。先后实地走访了南京大学、东南大学、南京医科大学等高校，参观了教学教研部门，详细了解卫生应急管理人员培训的工作与流程，对相关人员的职能职责进行了深入了解和询查。</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头脑风暴：在专家调研座谈会上，标准工作组就地方标准制定的背景过程和意义作用作了说明，与会人员对标准的适应性、可操作性等进行了广泛的讨论。在某些条文的处理上，工作组广泛听取了专家及相关方面的意见和建议，比如：修改标题：将标题卫生应急管理专业人才培养通用规范改为卫生应急管理专业人才培训，人才培养没有标准，培训一词更合适；</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制定框架：围绕培训原则、培训目标、培训方向、培训方式、考核评估几大维度撰写标准，培训方向不好界定可以删除，可适当补充培训对象、培训机构的要求和培训教学相关内容方法；</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细节修改：明确培训对象相关内容、考核评估与培训目标相呼应、围绕培训对象的基本要求、课程设置需包含理论与实践内容。</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六、重大分歧意见的处理过程和依据</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无</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七、与相关法律法规和国家标准的关系</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符合相关法律法规要求，技术指标高于国家标准相关技术要求。</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八、推广实施建议</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本标准具有广泛的应用基础，可以作为省内卫生应急管理专业人才培训的依据。为更好地实施推广本标准，建议如下：</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（1）在审查通过和发布实施后，在全省范围内选取样本单位进行试点示范，开展应急管理专业人才培训，探索应急管理专业人才培训的实现路径和实现形式。</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（2）在审批环节中，相关主管单位均应严格核查标准的使用情况，促进我省卫生应急管理专业人才培训按照标准要求进一步得到规范。 </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九、起草单位和起草人员信息及分工</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6"/>
        <w:gridCol w:w="908"/>
        <w:gridCol w:w="1316"/>
        <w:gridCol w:w="2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起草单位</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起草人</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职称/职务</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南京医科大学/江苏省人民医院</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丁强</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教授/书记</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顶层设计、组织协调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钱东福</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教授/院长</w:t>
            </w:r>
          </w:p>
        </w:tc>
        <w:tc>
          <w:tcPr>
            <w:tcW w:w="1497"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 范围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 术语和定义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南京医科大学/南京医科大学附属苏州医院</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陈彦</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教授/院长</w:t>
            </w:r>
          </w:p>
        </w:tc>
        <w:tc>
          <w:tcPr>
            <w:tcW w:w="1497"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 术语和定义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 培训原则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刘虹</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咨询指导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江苏省人民医院</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李春雨</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主治医师</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 培训对象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江苏省人民医院</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张成</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助理研究员</w:t>
            </w:r>
          </w:p>
        </w:tc>
        <w:tc>
          <w:tcPr>
            <w:tcW w:w="1497"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 培训目标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王可欣</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497"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 培训机构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评价与改进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南京医科大学附属苏州医院</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成荣</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 培训教学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焦阳阳</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征求意见汇总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蒋昀洁</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副教授</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咨询指导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张慧娟</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讲师</w:t>
            </w:r>
          </w:p>
        </w:tc>
        <w:tc>
          <w:tcPr>
            <w:tcW w:w="1497"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 培训教学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 培训考核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周辰宇</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讲师</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 培训考核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8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645"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谢欣照</w:t>
            </w:r>
          </w:p>
        </w:tc>
        <w:tc>
          <w:tcPr>
            <w:tcW w:w="8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49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征求意见汇总</w:t>
            </w:r>
          </w:p>
        </w:tc>
      </w:tr>
    </w:tbl>
    <w:p>
      <w:pPr>
        <w:spacing w:line="580" w:lineRule="exact"/>
        <w:ind w:firstLine="480" w:firstLineChars="200"/>
        <w:rPr>
          <w:rFonts w:hint="eastAsia" w:ascii="宋体" w:hAnsi="宋体" w:eastAsia="宋体" w:cs="宋体"/>
          <w:sz w:val="24"/>
          <w:szCs w:val="24"/>
          <w:u w:val="none"/>
        </w:rPr>
      </w:pPr>
    </w:p>
    <w:sectPr>
      <w:headerReference r:id="rId3" w:type="default"/>
      <w:footerReference r:id="rId4" w:type="default"/>
      <w:footerReference r:id="rId5" w:type="even"/>
      <w:pgSz w:w="11906" w:h="16838"/>
      <w:pgMar w:top="1361" w:right="1588" w:bottom="1361" w:left="1588" w:header="851" w:footer="14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创艺简仿宋">
    <w:altName w:val="方正舒体"/>
    <w:panose1 w:val="00000000000000000000"/>
    <w:charset w:val="86"/>
    <w:family w:val="auto"/>
    <w:pitch w:val="default"/>
    <w:sig w:usb0="00000001" w:usb1="080E0000" w:usb2="00000010" w:usb3="00000000" w:csb0="00040000" w:csb1="00000000"/>
  </w:font>
  <w:font w:name="楷体_GB2312">
    <w:altName w:val="楷体"/>
    <w:panose1 w:val="02010609030101010101"/>
    <w:charset w:val="86"/>
    <w:family w:val="roma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汉鼎简大宋">
    <w:altName w:val="宋体"/>
    <w:panose1 w:val="02010609010101010101"/>
    <w:charset w:val="86"/>
    <w:family w:val="modern"/>
    <w:pitch w:val="default"/>
    <w:sig w:usb0="00000001" w:usb1="080E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280" w:firstLineChars="100"/>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OWFiNmI3OTI4YjJiMGVjNTY3ZDFmNzdkZTlkNTQifQ=="/>
    <w:docVar w:name="KSO_WPS_MARK_KEY" w:val="99a64c1d-1cce-4fa9-90a9-1bb7e9ba175c"/>
  </w:docVars>
  <w:rsids>
    <w:rsidRoot w:val="00891F1C"/>
    <w:rsid w:val="00001260"/>
    <w:rsid w:val="000069BD"/>
    <w:rsid w:val="00012090"/>
    <w:rsid w:val="00013547"/>
    <w:rsid w:val="00021AB3"/>
    <w:rsid w:val="00021D89"/>
    <w:rsid w:val="00023F73"/>
    <w:rsid w:val="000525F8"/>
    <w:rsid w:val="00066FC5"/>
    <w:rsid w:val="00077282"/>
    <w:rsid w:val="00077FB8"/>
    <w:rsid w:val="00085B3B"/>
    <w:rsid w:val="00097F9E"/>
    <w:rsid w:val="000A50EF"/>
    <w:rsid w:val="000C10EF"/>
    <w:rsid w:val="000C2EBD"/>
    <w:rsid w:val="000C5049"/>
    <w:rsid w:val="000C6C3A"/>
    <w:rsid w:val="000D2F2D"/>
    <w:rsid w:val="000E2334"/>
    <w:rsid w:val="000E5987"/>
    <w:rsid w:val="000F5A5D"/>
    <w:rsid w:val="00117E45"/>
    <w:rsid w:val="00125304"/>
    <w:rsid w:val="0013279C"/>
    <w:rsid w:val="00133785"/>
    <w:rsid w:val="00150ED2"/>
    <w:rsid w:val="001525C3"/>
    <w:rsid w:val="001531F7"/>
    <w:rsid w:val="001604B2"/>
    <w:rsid w:val="00166906"/>
    <w:rsid w:val="00182824"/>
    <w:rsid w:val="001918A5"/>
    <w:rsid w:val="00192711"/>
    <w:rsid w:val="00193B54"/>
    <w:rsid w:val="00195309"/>
    <w:rsid w:val="00196CE7"/>
    <w:rsid w:val="001A16B2"/>
    <w:rsid w:val="001A5DF7"/>
    <w:rsid w:val="001B37C7"/>
    <w:rsid w:val="001B6DC7"/>
    <w:rsid w:val="001C15B4"/>
    <w:rsid w:val="001E7558"/>
    <w:rsid w:val="001E7F41"/>
    <w:rsid w:val="001F132A"/>
    <w:rsid w:val="001F146A"/>
    <w:rsid w:val="001F46F2"/>
    <w:rsid w:val="00202E76"/>
    <w:rsid w:val="00205613"/>
    <w:rsid w:val="00207E7A"/>
    <w:rsid w:val="00213BBB"/>
    <w:rsid w:val="00217FA6"/>
    <w:rsid w:val="0022627D"/>
    <w:rsid w:val="002269A8"/>
    <w:rsid w:val="0023043C"/>
    <w:rsid w:val="00233370"/>
    <w:rsid w:val="00250AE2"/>
    <w:rsid w:val="002510C0"/>
    <w:rsid w:val="0025767A"/>
    <w:rsid w:val="00261508"/>
    <w:rsid w:val="00267229"/>
    <w:rsid w:val="00267246"/>
    <w:rsid w:val="00274283"/>
    <w:rsid w:val="0027789C"/>
    <w:rsid w:val="00291C1B"/>
    <w:rsid w:val="002A3096"/>
    <w:rsid w:val="002A5D4C"/>
    <w:rsid w:val="002B0B37"/>
    <w:rsid w:val="002C1732"/>
    <w:rsid w:val="002C7AFA"/>
    <w:rsid w:val="002D08ED"/>
    <w:rsid w:val="002F70E0"/>
    <w:rsid w:val="00311693"/>
    <w:rsid w:val="00325081"/>
    <w:rsid w:val="0032704E"/>
    <w:rsid w:val="0033059D"/>
    <w:rsid w:val="00331D85"/>
    <w:rsid w:val="00335103"/>
    <w:rsid w:val="00355686"/>
    <w:rsid w:val="00376FA2"/>
    <w:rsid w:val="00380CCE"/>
    <w:rsid w:val="003A1C69"/>
    <w:rsid w:val="003A2A05"/>
    <w:rsid w:val="003A7615"/>
    <w:rsid w:val="003C17E6"/>
    <w:rsid w:val="003D0003"/>
    <w:rsid w:val="003E41C5"/>
    <w:rsid w:val="003E6747"/>
    <w:rsid w:val="003F2087"/>
    <w:rsid w:val="00414851"/>
    <w:rsid w:val="004228EC"/>
    <w:rsid w:val="00437FFC"/>
    <w:rsid w:val="00450569"/>
    <w:rsid w:val="00453A14"/>
    <w:rsid w:val="0046317D"/>
    <w:rsid w:val="0046443D"/>
    <w:rsid w:val="004934A7"/>
    <w:rsid w:val="004A2957"/>
    <w:rsid w:val="004A4183"/>
    <w:rsid w:val="004B0FE1"/>
    <w:rsid w:val="004C0A47"/>
    <w:rsid w:val="004C27E8"/>
    <w:rsid w:val="004F236C"/>
    <w:rsid w:val="004F5E83"/>
    <w:rsid w:val="0050548F"/>
    <w:rsid w:val="00506B43"/>
    <w:rsid w:val="00507476"/>
    <w:rsid w:val="00514138"/>
    <w:rsid w:val="00535E31"/>
    <w:rsid w:val="00536B3B"/>
    <w:rsid w:val="00554361"/>
    <w:rsid w:val="0056040C"/>
    <w:rsid w:val="00583742"/>
    <w:rsid w:val="00586069"/>
    <w:rsid w:val="005A19CC"/>
    <w:rsid w:val="005A4BF1"/>
    <w:rsid w:val="005B0DAE"/>
    <w:rsid w:val="005C3974"/>
    <w:rsid w:val="005C6EA8"/>
    <w:rsid w:val="005D4E45"/>
    <w:rsid w:val="005E16EC"/>
    <w:rsid w:val="005F0B91"/>
    <w:rsid w:val="005F4AFE"/>
    <w:rsid w:val="0061790D"/>
    <w:rsid w:val="00632801"/>
    <w:rsid w:val="006567DE"/>
    <w:rsid w:val="00660D31"/>
    <w:rsid w:val="0066195F"/>
    <w:rsid w:val="00663168"/>
    <w:rsid w:val="0067113D"/>
    <w:rsid w:val="00675E05"/>
    <w:rsid w:val="00680198"/>
    <w:rsid w:val="006A3F54"/>
    <w:rsid w:val="006C41F3"/>
    <w:rsid w:val="006C54CB"/>
    <w:rsid w:val="006E1855"/>
    <w:rsid w:val="006E7E06"/>
    <w:rsid w:val="006F11ED"/>
    <w:rsid w:val="0073291C"/>
    <w:rsid w:val="00736A73"/>
    <w:rsid w:val="007370BF"/>
    <w:rsid w:val="007400F3"/>
    <w:rsid w:val="00763D4A"/>
    <w:rsid w:val="0077646C"/>
    <w:rsid w:val="007851C8"/>
    <w:rsid w:val="00786541"/>
    <w:rsid w:val="007917C8"/>
    <w:rsid w:val="00792D9D"/>
    <w:rsid w:val="007966FF"/>
    <w:rsid w:val="007A08DA"/>
    <w:rsid w:val="007A7F7F"/>
    <w:rsid w:val="007B2745"/>
    <w:rsid w:val="007B39A6"/>
    <w:rsid w:val="007C33B9"/>
    <w:rsid w:val="007C6AFC"/>
    <w:rsid w:val="007E0E40"/>
    <w:rsid w:val="007E31E2"/>
    <w:rsid w:val="008007F9"/>
    <w:rsid w:val="008137B0"/>
    <w:rsid w:val="00821E98"/>
    <w:rsid w:val="00831A38"/>
    <w:rsid w:val="00834F64"/>
    <w:rsid w:val="00837136"/>
    <w:rsid w:val="00856213"/>
    <w:rsid w:val="0088170B"/>
    <w:rsid w:val="008846CE"/>
    <w:rsid w:val="008866DA"/>
    <w:rsid w:val="00891F1C"/>
    <w:rsid w:val="0089648A"/>
    <w:rsid w:val="008A28BC"/>
    <w:rsid w:val="008A6F78"/>
    <w:rsid w:val="008B3E8F"/>
    <w:rsid w:val="008C5E82"/>
    <w:rsid w:val="008F09C2"/>
    <w:rsid w:val="00900399"/>
    <w:rsid w:val="00900ABD"/>
    <w:rsid w:val="009020A7"/>
    <w:rsid w:val="00923B64"/>
    <w:rsid w:val="00932425"/>
    <w:rsid w:val="0095711B"/>
    <w:rsid w:val="00963410"/>
    <w:rsid w:val="00982FBD"/>
    <w:rsid w:val="009848A5"/>
    <w:rsid w:val="009952B5"/>
    <w:rsid w:val="009A6DAF"/>
    <w:rsid w:val="009D139B"/>
    <w:rsid w:val="009D6B09"/>
    <w:rsid w:val="009D6FA7"/>
    <w:rsid w:val="009E4EF3"/>
    <w:rsid w:val="009E6E36"/>
    <w:rsid w:val="009E7602"/>
    <w:rsid w:val="00A01442"/>
    <w:rsid w:val="00A10D14"/>
    <w:rsid w:val="00A20E48"/>
    <w:rsid w:val="00A228BB"/>
    <w:rsid w:val="00A27263"/>
    <w:rsid w:val="00A27526"/>
    <w:rsid w:val="00A37693"/>
    <w:rsid w:val="00A47E8F"/>
    <w:rsid w:val="00A54746"/>
    <w:rsid w:val="00A5488E"/>
    <w:rsid w:val="00A54DE0"/>
    <w:rsid w:val="00A56479"/>
    <w:rsid w:val="00A564B7"/>
    <w:rsid w:val="00A57A1B"/>
    <w:rsid w:val="00A70C6C"/>
    <w:rsid w:val="00A82F02"/>
    <w:rsid w:val="00A82F10"/>
    <w:rsid w:val="00A833DD"/>
    <w:rsid w:val="00AA0552"/>
    <w:rsid w:val="00AA3E2D"/>
    <w:rsid w:val="00AB1368"/>
    <w:rsid w:val="00AB6BDE"/>
    <w:rsid w:val="00AC4262"/>
    <w:rsid w:val="00AC5183"/>
    <w:rsid w:val="00AC7F57"/>
    <w:rsid w:val="00AD27C5"/>
    <w:rsid w:val="00AD3751"/>
    <w:rsid w:val="00AD59FE"/>
    <w:rsid w:val="00AD6D56"/>
    <w:rsid w:val="00AE40A5"/>
    <w:rsid w:val="00B11441"/>
    <w:rsid w:val="00B1415D"/>
    <w:rsid w:val="00B15651"/>
    <w:rsid w:val="00B41F9C"/>
    <w:rsid w:val="00B425A4"/>
    <w:rsid w:val="00B52C47"/>
    <w:rsid w:val="00B57BA6"/>
    <w:rsid w:val="00B65901"/>
    <w:rsid w:val="00B716A4"/>
    <w:rsid w:val="00B87E2D"/>
    <w:rsid w:val="00B90709"/>
    <w:rsid w:val="00B90B34"/>
    <w:rsid w:val="00B9173F"/>
    <w:rsid w:val="00BA716C"/>
    <w:rsid w:val="00BB04BD"/>
    <w:rsid w:val="00BB602B"/>
    <w:rsid w:val="00BC0D00"/>
    <w:rsid w:val="00BD3A6B"/>
    <w:rsid w:val="00BF5A14"/>
    <w:rsid w:val="00C04355"/>
    <w:rsid w:val="00C17004"/>
    <w:rsid w:val="00C17792"/>
    <w:rsid w:val="00C24171"/>
    <w:rsid w:val="00C325E5"/>
    <w:rsid w:val="00C352B6"/>
    <w:rsid w:val="00C55B21"/>
    <w:rsid w:val="00C61A27"/>
    <w:rsid w:val="00C6793F"/>
    <w:rsid w:val="00C7471B"/>
    <w:rsid w:val="00C752A8"/>
    <w:rsid w:val="00C9189D"/>
    <w:rsid w:val="00C97534"/>
    <w:rsid w:val="00CB2C67"/>
    <w:rsid w:val="00CB46C6"/>
    <w:rsid w:val="00CD08B6"/>
    <w:rsid w:val="00CD5BC3"/>
    <w:rsid w:val="00CE0F14"/>
    <w:rsid w:val="00CF1F1B"/>
    <w:rsid w:val="00D17B55"/>
    <w:rsid w:val="00D24654"/>
    <w:rsid w:val="00D25C13"/>
    <w:rsid w:val="00D36DD9"/>
    <w:rsid w:val="00D6020C"/>
    <w:rsid w:val="00D65790"/>
    <w:rsid w:val="00D8002E"/>
    <w:rsid w:val="00D84CA2"/>
    <w:rsid w:val="00D86999"/>
    <w:rsid w:val="00D90D42"/>
    <w:rsid w:val="00D94B1F"/>
    <w:rsid w:val="00DA46D2"/>
    <w:rsid w:val="00DA6B86"/>
    <w:rsid w:val="00DC4DF2"/>
    <w:rsid w:val="00DD1E76"/>
    <w:rsid w:val="00E00EF9"/>
    <w:rsid w:val="00E04094"/>
    <w:rsid w:val="00E1266D"/>
    <w:rsid w:val="00E34844"/>
    <w:rsid w:val="00E4324C"/>
    <w:rsid w:val="00E44399"/>
    <w:rsid w:val="00E44A00"/>
    <w:rsid w:val="00E779DB"/>
    <w:rsid w:val="00EF052C"/>
    <w:rsid w:val="00EF39F2"/>
    <w:rsid w:val="00F15DDE"/>
    <w:rsid w:val="00F37E6F"/>
    <w:rsid w:val="00F47C49"/>
    <w:rsid w:val="00F50866"/>
    <w:rsid w:val="00F668C5"/>
    <w:rsid w:val="00F713C4"/>
    <w:rsid w:val="00F72265"/>
    <w:rsid w:val="00F77F13"/>
    <w:rsid w:val="00FA327E"/>
    <w:rsid w:val="00FB02CD"/>
    <w:rsid w:val="00FB7551"/>
    <w:rsid w:val="00FC0383"/>
    <w:rsid w:val="00FC4849"/>
    <w:rsid w:val="00FD4AA8"/>
    <w:rsid w:val="00FD60C6"/>
    <w:rsid w:val="00FE1E34"/>
    <w:rsid w:val="00FF08B9"/>
    <w:rsid w:val="00FF3AFB"/>
    <w:rsid w:val="00FF7D9C"/>
    <w:rsid w:val="0A2B14CD"/>
    <w:rsid w:val="25A47F97"/>
    <w:rsid w:val="26F14D52"/>
    <w:rsid w:val="2C7339B3"/>
    <w:rsid w:val="3A7E44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character" w:default="1" w:styleId="10">
    <w:name w:val="Default Paragraph Font"/>
    <w:link w:val="11"/>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3">
    <w:name w:val="Date"/>
    <w:basedOn w:val="1"/>
    <w:next w:val="1"/>
    <w:uiPriority w:val="0"/>
    <w:rPr>
      <w:rFonts w:eastAsia="创艺简仿宋"/>
      <w:sz w:val="30"/>
      <w:szCs w:val="20"/>
    </w:rPr>
  </w:style>
  <w:style w:type="paragraph" w:styleId="4">
    <w:name w:val="Balloon Text"/>
    <w:basedOn w:val="1"/>
    <w:link w:val="15"/>
    <w:uiPriority w:val="0"/>
    <w:rPr>
      <w:sz w:val="18"/>
      <w:szCs w:val="18"/>
    </w:rPr>
  </w:style>
  <w:style w:type="paragraph" w:styleId="5">
    <w:name w:val="footer"/>
    <w:basedOn w:val="1"/>
    <w:link w:val="16"/>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uiPriority w:val="0"/>
    <w:pPr>
      <w:ind w:firstLine="645"/>
    </w:pPr>
    <w:rPr>
      <w:rFonts w:ascii="楷体_GB2312" w:eastAsia="楷体_GB2312"/>
      <w:sz w:val="32"/>
    </w:rPr>
  </w:style>
  <w:style w:type="table" w:styleId="9">
    <w:name w:val="Table Grid"/>
    <w:basedOn w:val="8"/>
    <w:uiPriority w:val="0"/>
    <w:pPr>
      <w:widowControl w:val="0"/>
      <w:autoSpaceDE w:val="0"/>
      <w:autoSpaceDN w:val="0"/>
      <w:adjustRightInd w:val="0"/>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_Style 19"/>
    <w:basedOn w:val="1"/>
    <w:link w:val="10"/>
    <w:uiPriority w:val="0"/>
    <w:pPr>
      <w:widowControl/>
      <w:spacing w:after="160" w:line="240" w:lineRule="exact"/>
      <w:jc w:val="left"/>
    </w:pPr>
    <w:rPr>
      <w:rFonts w:ascii="Verdana" w:hAnsi="Verdana"/>
      <w:kern w:val="0"/>
      <w:sz w:val="18"/>
      <w:szCs w:val="20"/>
      <w:lang w:eastAsia="en-US"/>
    </w:rPr>
  </w:style>
  <w:style w:type="character" w:styleId="12">
    <w:name w:val="page number"/>
    <w:basedOn w:val="10"/>
    <w:uiPriority w:val="0"/>
  </w:style>
  <w:style w:type="character" w:styleId="13">
    <w:name w:val="Hyperlink"/>
    <w:uiPriority w:val="0"/>
    <w:rPr>
      <w:color w:val="0000FF"/>
      <w:u w:val="single"/>
    </w:rPr>
  </w:style>
  <w:style w:type="character" w:customStyle="1" w:styleId="14">
    <w:name w:val="标题 1 Char"/>
    <w:link w:val="2"/>
    <w:uiPriority w:val="0"/>
    <w:rPr>
      <w:b/>
      <w:bCs/>
      <w:kern w:val="44"/>
      <w:sz w:val="44"/>
      <w:szCs w:val="44"/>
    </w:rPr>
  </w:style>
  <w:style w:type="character" w:customStyle="1" w:styleId="15">
    <w:name w:val="批注框文本 Char"/>
    <w:link w:val="4"/>
    <w:uiPriority w:val="0"/>
    <w:rPr>
      <w:kern w:val="2"/>
      <w:sz w:val="18"/>
      <w:szCs w:val="18"/>
    </w:rPr>
  </w:style>
  <w:style w:type="character" w:customStyle="1" w:styleId="16">
    <w:name w:val="页脚 Char"/>
    <w:link w:val="5"/>
    <w:uiPriority w:val="99"/>
    <w:rPr>
      <w:kern w:val="2"/>
      <w:sz w:val="18"/>
      <w:szCs w:val="18"/>
    </w:rPr>
  </w:style>
  <w:style w:type="paragraph" w:customStyle="1" w:styleId="17">
    <w:name w:val="红线"/>
    <w:basedOn w:val="2"/>
    <w:uiPriority w:val="0"/>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18">
    <w:name w:val="密级"/>
    <w:basedOn w:val="1"/>
    <w:uiPriority w:val="0"/>
    <w:pPr>
      <w:autoSpaceDE w:val="0"/>
      <w:autoSpaceDN w:val="0"/>
      <w:adjustRightInd w:val="0"/>
      <w:spacing w:line="425" w:lineRule="atLeast"/>
      <w:jc w:val="right"/>
    </w:pPr>
    <w:rPr>
      <w:rFonts w:ascii="黑体" w:eastAsia="黑体"/>
      <w:snapToGrid w:val="0"/>
      <w:kern w:val="0"/>
      <w:sz w:val="30"/>
      <w:szCs w:val="20"/>
    </w:rPr>
  </w:style>
  <w:style w:type="paragraph" w:customStyle="1" w:styleId="19">
    <w:name w:val="文头"/>
    <w:basedOn w:val="1"/>
    <w:uiPriority w:val="0"/>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paragraph" w:styleId="20">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3477</Words>
  <Characters>3604</Characters>
  <Lines>2</Lines>
  <Paragraphs>1</Paragraphs>
  <TotalTime>0</TotalTime>
  <ScaleCrop>false</ScaleCrop>
  <LinksUpToDate>false</LinksUpToDate>
  <CharactersWithSpaces>3627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2019-12-13T05:55:00Z</dcterms:created>
  <dc:creator>xmq</dc:creator>
  <cp:lastModifiedBy>徐胖胖</cp:lastModifiedBy>
  <cp:lastPrinted>2019-12-16T01:08:00Z</cp:lastPrinted>
  <dcterms:modified xsi:type="dcterms:W3CDTF">2024-07-04T06:01:31Z</dcterms:modified>
  <dc:title>省质监局文件调整建议</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0233A6D82EC746DA9FF128C26C3C3549_13</vt:lpwstr>
  </property>
</Properties>
</file>